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91E5" w14:textId="77777777" w:rsidR="00965492" w:rsidRDefault="00965492" w:rsidP="00965492">
      <w:pPr>
        <w:contextualSpacing/>
        <w:jc w:val="center"/>
        <w:rPr>
          <w:b/>
          <w:color w:val="FF0000"/>
          <w:sz w:val="32"/>
        </w:rPr>
      </w:pPr>
      <w:bookmarkStart w:id="0" w:name="_Hlk508345748"/>
      <w:r w:rsidRPr="00895E0A">
        <w:rPr>
          <w:rFonts w:ascii="Arial" w:hAnsi="Arial" w:cs="Arial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2635F0A4" wp14:editId="7E5D7C25">
            <wp:extent cx="990600" cy="942975"/>
            <wp:effectExtent l="0" t="0" r="0" b="9525"/>
            <wp:docPr id="1" name="Obraz 1" descr="Pollab.logo.small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llab.logo.small.2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EBE3" w14:textId="77777777" w:rsidR="00E33C63" w:rsidRPr="00965492" w:rsidRDefault="00E33C63" w:rsidP="00965492">
      <w:pPr>
        <w:contextualSpacing/>
        <w:jc w:val="center"/>
        <w:rPr>
          <w:strike/>
          <w:color w:val="FF0000"/>
          <w:sz w:val="32"/>
        </w:rPr>
      </w:pPr>
      <w:r w:rsidRPr="00965492">
        <w:rPr>
          <w:b/>
          <w:color w:val="FF0000"/>
          <w:sz w:val="32"/>
        </w:rPr>
        <w:t>Zarządzanie ryzykiem i szansami w laboratorium</w:t>
      </w:r>
      <w:bookmarkEnd w:id="0"/>
    </w:p>
    <w:p w14:paraId="53123A4E" w14:textId="77777777" w:rsidR="00E33C63" w:rsidRDefault="00E33C63" w:rsidP="00890126">
      <w:pPr>
        <w:jc w:val="both"/>
        <w:rPr>
          <w:b/>
        </w:rPr>
      </w:pPr>
    </w:p>
    <w:p w14:paraId="7D53B02D" w14:textId="77777777" w:rsidR="004B20B3" w:rsidRPr="00965492" w:rsidRDefault="00E33C63" w:rsidP="00890126">
      <w:pPr>
        <w:contextualSpacing/>
        <w:jc w:val="both"/>
        <w:rPr>
          <w:b/>
          <w:sz w:val="24"/>
        </w:rPr>
      </w:pPr>
      <w:r w:rsidRPr="00965492">
        <w:rPr>
          <w:b/>
          <w:sz w:val="24"/>
        </w:rPr>
        <w:t>Cel szkolenia</w:t>
      </w:r>
      <w:r w:rsidR="004B20B3" w:rsidRPr="00965492">
        <w:rPr>
          <w:b/>
          <w:sz w:val="24"/>
        </w:rPr>
        <w:t>:</w:t>
      </w:r>
    </w:p>
    <w:p w14:paraId="0E9AB97E" w14:textId="77777777" w:rsidR="005E1A00" w:rsidRPr="00965492" w:rsidRDefault="004B20B3" w:rsidP="00890126">
      <w:pPr>
        <w:contextualSpacing/>
        <w:jc w:val="both"/>
        <w:rPr>
          <w:sz w:val="24"/>
        </w:rPr>
      </w:pPr>
      <w:r w:rsidRPr="00965492">
        <w:rPr>
          <w:sz w:val="24"/>
        </w:rPr>
        <w:t>1</w:t>
      </w:r>
      <w:r w:rsidRPr="00965492">
        <w:rPr>
          <w:b/>
          <w:sz w:val="24"/>
        </w:rPr>
        <w:t xml:space="preserve">.  </w:t>
      </w:r>
      <w:r w:rsidRPr="00965492">
        <w:rPr>
          <w:sz w:val="24"/>
        </w:rPr>
        <w:t>P</w:t>
      </w:r>
      <w:r w:rsidR="00BF4AB0" w:rsidRPr="00965492">
        <w:rPr>
          <w:sz w:val="24"/>
        </w:rPr>
        <w:t>rzygotowanie uczestników szkolenia do</w:t>
      </w:r>
      <w:r w:rsidR="00E33C63" w:rsidRPr="00965492">
        <w:rPr>
          <w:sz w:val="24"/>
        </w:rPr>
        <w:t>:</w:t>
      </w:r>
    </w:p>
    <w:p w14:paraId="60CAD616" w14:textId="77777777" w:rsidR="00E33C63" w:rsidRPr="00965492" w:rsidRDefault="00BF4AB0" w:rsidP="00890126">
      <w:pPr>
        <w:contextualSpacing/>
        <w:jc w:val="both"/>
        <w:rPr>
          <w:sz w:val="24"/>
        </w:rPr>
      </w:pPr>
      <w:r w:rsidRPr="00965492">
        <w:rPr>
          <w:sz w:val="24"/>
        </w:rPr>
        <w:t>- wdrożenia</w:t>
      </w:r>
      <w:r w:rsidR="00E33C63" w:rsidRPr="00965492">
        <w:rPr>
          <w:sz w:val="24"/>
        </w:rPr>
        <w:t xml:space="preserve"> </w:t>
      </w:r>
      <w:r w:rsidRPr="00965492">
        <w:rPr>
          <w:sz w:val="24"/>
        </w:rPr>
        <w:t xml:space="preserve"> i koordynowania </w:t>
      </w:r>
      <w:r w:rsidR="00E33C63" w:rsidRPr="00965492">
        <w:rPr>
          <w:sz w:val="24"/>
        </w:rPr>
        <w:t xml:space="preserve">w laboratoriom działań mających na celu </w:t>
      </w:r>
      <w:r w:rsidRPr="00965492">
        <w:rPr>
          <w:sz w:val="24"/>
        </w:rPr>
        <w:t>zarządzanie</w:t>
      </w:r>
      <w:r w:rsidR="00E33C63" w:rsidRPr="00965492">
        <w:rPr>
          <w:sz w:val="24"/>
        </w:rPr>
        <w:t xml:space="preserve"> </w:t>
      </w:r>
      <w:r w:rsidRPr="00965492">
        <w:rPr>
          <w:sz w:val="24"/>
        </w:rPr>
        <w:t>ryzykiem</w:t>
      </w:r>
      <w:r w:rsidR="00E33C63" w:rsidRPr="00965492">
        <w:rPr>
          <w:sz w:val="24"/>
        </w:rPr>
        <w:t xml:space="preserve"> i szansami</w:t>
      </w:r>
      <w:r w:rsidRPr="00965492">
        <w:rPr>
          <w:sz w:val="24"/>
        </w:rPr>
        <w:t>,</w:t>
      </w:r>
    </w:p>
    <w:p w14:paraId="6083F67D" w14:textId="77777777" w:rsidR="00BF4AB0" w:rsidRPr="00965492" w:rsidRDefault="00BF4AB0" w:rsidP="00890126">
      <w:pPr>
        <w:contextualSpacing/>
        <w:jc w:val="both"/>
        <w:rPr>
          <w:sz w:val="24"/>
        </w:rPr>
      </w:pPr>
      <w:r w:rsidRPr="00965492">
        <w:rPr>
          <w:sz w:val="24"/>
        </w:rPr>
        <w:t>- wsparcia merytorycznego pracowników laboratorium przy wykonywaniu zadań związanych z zarządzaniem ryz</w:t>
      </w:r>
      <w:r w:rsidR="00890126" w:rsidRPr="00965492">
        <w:rPr>
          <w:sz w:val="24"/>
        </w:rPr>
        <w:t>y</w:t>
      </w:r>
      <w:r w:rsidRPr="00965492">
        <w:rPr>
          <w:sz w:val="24"/>
        </w:rPr>
        <w:t>kiem i szansami,</w:t>
      </w:r>
    </w:p>
    <w:p w14:paraId="4193F3D9" w14:textId="77777777" w:rsidR="00BF4AB0" w:rsidRPr="00965492" w:rsidRDefault="004B20B3" w:rsidP="00890126">
      <w:pPr>
        <w:contextualSpacing/>
        <w:jc w:val="both"/>
        <w:rPr>
          <w:sz w:val="24"/>
        </w:rPr>
      </w:pPr>
      <w:r w:rsidRPr="00965492">
        <w:rPr>
          <w:sz w:val="24"/>
        </w:rPr>
        <w:t>2. P</w:t>
      </w:r>
      <w:r w:rsidR="00BF4AB0" w:rsidRPr="00965492">
        <w:rPr>
          <w:sz w:val="24"/>
        </w:rPr>
        <w:t xml:space="preserve">rezentacja możliwych do wykorzystania </w:t>
      </w:r>
      <w:r w:rsidRPr="00965492">
        <w:rPr>
          <w:sz w:val="24"/>
        </w:rPr>
        <w:t xml:space="preserve">w laboratorium </w:t>
      </w:r>
      <w:r w:rsidR="00BF4AB0" w:rsidRPr="00965492">
        <w:rPr>
          <w:sz w:val="24"/>
        </w:rPr>
        <w:t xml:space="preserve">gotowych rozwiązań  </w:t>
      </w:r>
      <w:r w:rsidRPr="00965492">
        <w:rPr>
          <w:sz w:val="24"/>
        </w:rPr>
        <w:t>w zakresie zarządzania ryzkiem i szansami (polityka i procedura zarządzania ryzykiem i szansami).</w:t>
      </w:r>
    </w:p>
    <w:p w14:paraId="63FEAEE3" w14:textId="77777777" w:rsidR="00BF4AB0" w:rsidRPr="00965492" w:rsidRDefault="00BF4AB0" w:rsidP="00890126">
      <w:pPr>
        <w:contextualSpacing/>
        <w:jc w:val="both"/>
        <w:rPr>
          <w:sz w:val="24"/>
        </w:rPr>
      </w:pPr>
    </w:p>
    <w:p w14:paraId="3C881940" w14:textId="77777777" w:rsidR="00716146" w:rsidRPr="00965492" w:rsidRDefault="00716146" w:rsidP="00890126">
      <w:pPr>
        <w:contextualSpacing/>
        <w:jc w:val="both"/>
        <w:rPr>
          <w:sz w:val="24"/>
        </w:rPr>
      </w:pPr>
      <w:r w:rsidRPr="00965492">
        <w:rPr>
          <w:b/>
          <w:sz w:val="24"/>
        </w:rPr>
        <w:t>Zagadnienia omawiane podczas szkolenia:</w:t>
      </w:r>
    </w:p>
    <w:p w14:paraId="4C3D7D79" w14:textId="7D75B9F2" w:rsidR="00716146" w:rsidRPr="00965492" w:rsidRDefault="0071614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965492">
        <w:rPr>
          <w:sz w:val="24"/>
        </w:rPr>
        <w:t>Postanowienia normy ISO/IEC 17025:201</w:t>
      </w:r>
      <w:r w:rsidR="002A4596">
        <w:rPr>
          <w:sz w:val="24"/>
        </w:rPr>
        <w:t>8</w:t>
      </w:r>
      <w:r w:rsidRPr="00965492">
        <w:rPr>
          <w:sz w:val="24"/>
        </w:rPr>
        <w:t xml:space="preserve"> w zakresie zarządzania ryz</w:t>
      </w:r>
      <w:r w:rsidR="00E50538" w:rsidRPr="00965492">
        <w:rPr>
          <w:sz w:val="24"/>
        </w:rPr>
        <w:t>y</w:t>
      </w:r>
      <w:r w:rsidRPr="00965492">
        <w:rPr>
          <w:sz w:val="24"/>
        </w:rPr>
        <w:t>kiem i szansami</w:t>
      </w:r>
    </w:p>
    <w:p w14:paraId="6E0360E6" w14:textId="77777777" w:rsidR="00E50538" w:rsidRPr="00965492" w:rsidRDefault="00E50538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965492">
        <w:rPr>
          <w:sz w:val="24"/>
        </w:rPr>
        <w:t>Zarządzanie ryzykiem wg. normy PN –ISO 31000:2012</w:t>
      </w:r>
    </w:p>
    <w:p w14:paraId="12A93E82" w14:textId="77777777" w:rsidR="0038049A" w:rsidRPr="00965492" w:rsidRDefault="00E50538" w:rsidP="00890126">
      <w:pPr>
        <w:pStyle w:val="Akapitzlist"/>
        <w:numPr>
          <w:ilvl w:val="0"/>
          <w:numId w:val="2"/>
        </w:numPr>
        <w:ind w:left="1276" w:hanging="283"/>
        <w:jc w:val="both"/>
        <w:rPr>
          <w:sz w:val="24"/>
        </w:rPr>
      </w:pPr>
      <w:r w:rsidRPr="00965492">
        <w:rPr>
          <w:sz w:val="24"/>
        </w:rPr>
        <w:t>zasady zarządzania ryzykiem,</w:t>
      </w:r>
    </w:p>
    <w:p w14:paraId="01CFCAE3" w14:textId="77777777" w:rsidR="0038049A" w:rsidRPr="00965492" w:rsidRDefault="00E50538" w:rsidP="00890126">
      <w:pPr>
        <w:pStyle w:val="Akapitzlist"/>
        <w:numPr>
          <w:ilvl w:val="0"/>
          <w:numId w:val="2"/>
        </w:numPr>
        <w:ind w:left="1276" w:hanging="283"/>
        <w:jc w:val="both"/>
        <w:rPr>
          <w:sz w:val="24"/>
        </w:rPr>
      </w:pPr>
      <w:r w:rsidRPr="00965492">
        <w:rPr>
          <w:sz w:val="24"/>
        </w:rPr>
        <w:t xml:space="preserve">wytyczne dotyczące projektowania </w:t>
      </w:r>
      <w:r w:rsidR="0038049A" w:rsidRPr="00965492">
        <w:rPr>
          <w:sz w:val="24"/>
        </w:rPr>
        <w:t>procesu zarządzania ryzykiem</w:t>
      </w:r>
    </w:p>
    <w:p w14:paraId="1BA708C9" w14:textId="77777777" w:rsidR="00E50538" w:rsidRPr="00965492" w:rsidRDefault="0038049A" w:rsidP="00890126">
      <w:pPr>
        <w:pStyle w:val="Akapitzlist"/>
        <w:numPr>
          <w:ilvl w:val="0"/>
          <w:numId w:val="2"/>
        </w:numPr>
        <w:ind w:left="1276" w:hanging="283"/>
        <w:jc w:val="both"/>
        <w:rPr>
          <w:sz w:val="24"/>
        </w:rPr>
      </w:pPr>
      <w:r w:rsidRPr="00965492">
        <w:rPr>
          <w:sz w:val="24"/>
        </w:rPr>
        <w:t>proces zarzą</w:t>
      </w:r>
      <w:r w:rsidR="00E50538" w:rsidRPr="00965492">
        <w:rPr>
          <w:sz w:val="24"/>
        </w:rPr>
        <w:t xml:space="preserve">dzania ryzykiem </w:t>
      </w:r>
    </w:p>
    <w:p w14:paraId="7208C1D6" w14:textId="77777777" w:rsidR="0038049A" w:rsidRPr="00965492" w:rsidRDefault="0038049A" w:rsidP="00890126">
      <w:pPr>
        <w:pStyle w:val="Akapitzlist"/>
        <w:ind w:left="1276"/>
        <w:jc w:val="both"/>
        <w:rPr>
          <w:sz w:val="24"/>
        </w:rPr>
      </w:pPr>
      <w:r w:rsidRPr="00965492">
        <w:rPr>
          <w:sz w:val="24"/>
        </w:rPr>
        <w:t>- identyfikacja i opis ryzyka (w tym prezentacja możliwych do wykorzystani</w:t>
      </w:r>
      <w:r w:rsidR="00887F01" w:rsidRPr="00965492">
        <w:rPr>
          <w:sz w:val="24"/>
        </w:rPr>
        <w:t>a metod identyfikacji ryzyka i sposobu opisu ryzyka)</w:t>
      </w:r>
    </w:p>
    <w:p w14:paraId="55013623" w14:textId="77777777" w:rsidR="0038049A" w:rsidRPr="00965492" w:rsidRDefault="0038049A" w:rsidP="00890126">
      <w:pPr>
        <w:pStyle w:val="Akapitzlist"/>
        <w:ind w:left="1276"/>
        <w:jc w:val="both"/>
        <w:rPr>
          <w:sz w:val="24"/>
        </w:rPr>
      </w:pPr>
      <w:r w:rsidRPr="00965492">
        <w:rPr>
          <w:sz w:val="24"/>
        </w:rPr>
        <w:t xml:space="preserve">- analiza ryzyka </w:t>
      </w:r>
      <w:r w:rsidR="00887F01" w:rsidRPr="00965492">
        <w:rPr>
          <w:sz w:val="24"/>
        </w:rPr>
        <w:t>(w tym prezentacja możliwych do wykorzystania metod analizy ryzyka)</w:t>
      </w:r>
    </w:p>
    <w:p w14:paraId="2A86BF3F" w14:textId="77777777" w:rsidR="0038049A" w:rsidRPr="00965492" w:rsidRDefault="0038049A" w:rsidP="00890126">
      <w:pPr>
        <w:pStyle w:val="Akapitzlist"/>
        <w:ind w:left="1276"/>
        <w:jc w:val="both"/>
        <w:rPr>
          <w:sz w:val="24"/>
        </w:rPr>
      </w:pPr>
      <w:r w:rsidRPr="00965492">
        <w:rPr>
          <w:sz w:val="24"/>
        </w:rPr>
        <w:t>- ewaluacja ryzyka</w:t>
      </w:r>
      <w:r w:rsidR="00887F01" w:rsidRPr="00965492">
        <w:rPr>
          <w:sz w:val="24"/>
        </w:rPr>
        <w:t xml:space="preserve"> (w tym prezentacja sposobu dokonywania ewaluacji ryzyka)</w:t>
      </w:r>
    </w:p>
    <w:p w14:paraId="0E63A842" w14:textId="77777777" w:rsidR="0038049A" w:rsidRPr="00965492" w:rsidRDefault="0038049A" w:rsidP="00890126">
      <w:pPr>
        <w:pStyle w:val="Akapitzlist"/>
        <w:ind w:left="1276"/>
        <w:jc w:val="both"/>
        <w:rPr>
          <w:sz w:val="24"/>
        </w:rPr>
      </w:pPr>
      <w:r w:rsidRPr="00965492">
        <w:rPr>
          <w:sz w:val="24"/>
        </w:rPr>
        <w:t>- postępowanie z ryzykiem</w:t>
      </w:r>
      <w:r w:rsidR="00887F01" w:rsidRPr="00965492">
        <w:rPr>
          <w:sz w:val="24"/>
        </w:rPr>
        <w:t xml:space="preserve"> (w tym omówienie możliwych do zastosowania sp</w:t>
      </w:r>
      <w:r w:rsidR="00890126" w:rsidRPr="00965492">
        <w:rPr>
          <w:sz w:val="24"/>
        </w:rPr>
        <w:t>osobów postępowania z ryzykiem)</w:t>
      </w:r>
    </w:p>
    <w:p w14:paraId="203AB3AF" w14:textId="77777777" w:rsidR="0038049A" w:rsidRPr="00965492" w:rsidRDefault="00887F01" w:rsidP="00890126">
      <w:pPr>
        <w:pStyle w:val="Akapitzlist"/>
        <w:numPr>
          <w:ilvl w:val="0"/>
          <w:numId w:val="2"/>
        </w:numPr>
        <w:ind w:left="1276" w:hanging="283"/>
        <w:jc w:val="both"/>
        <w:rPr>
          <w:sz w:val="24"/>
        </w:rPr>
      </w:pPr>
      <w:r w:rsidRPr="00965492">
        <w:rPr>
          <w:sz w:val="24"/>
        </w:rPr>
        <w:t>Dokumentowanie procesu zarządzania ryzkiem</w:t>
      </w:r>
    </w:p>
    <w:p w14:paraId="070C13E6" w14:textId="77777777" w:rsidR="00E50538" w:rsidRPr="00965492" w:rsidRDefault="0038049A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965492">
        <w:rPr>
          <w:sz w:val="24"/>
        </w:rPr>
        <w:t>Zarządzanie szansami</w:t>
      </w:r>
    </w:p>
    <w:p w14:paraId="7564116E" w14:textId="77777777" w:rsidR="009D06BA" w:rsidRPr="00965492" w:rsidRDefault="00887F01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965492">
        <w:rPr>
          <w:sz w:val="24"/>
        </w:rPr>
        <w:t>Jak</w:t>
      </w:r>
      <w:r w:rsidR="009D06BA" w:rsidRPr="00965492">
        <w:rPr>
          <w:sz w:val="24"/>
        </w:rPr>
        <w:t>i proces</w:t>
      </w:r>
      <w:r w:rsidRPr="00965492">
        <w:rPr>
          <w:sz w:val="24"/>
        </w:rPr>
        <w:t xml:space="preserve"> </w:t>
      </w:r>
      <w:r w:rsidR="009D06BA" w:rsidRPr="00965492">
        <w:rPr>
          <w:sz w:val="24"/>
        </w:rPr>
        <w:t xml:space="preserve">zarządzania ryzykiem </w:t>
      </w:r>
      <w:r w:rsidR="00A30BC3" w:rsidRPr="00965492">
        <w:rPr>
          <w:sz w:val="24"/>
        </w:rPr>
        <w:t xml:space="preserve">i szansami </w:t>
      </w:r>
      <w:r w:rsidRPr="00965492">
        <w:rPr>
          <w:sz w:val="24"/>
        </w:rPr>
        <w:t>zaprojektować  dla laboratorium</w:t>
      </w:r>
      <w:r w:rsidR="009D06BA" w:rsidRPr="00965492">
        <w:rPr>
          <w:sz w:val="24"/>
        </w:rPr>
        <w:t xml:space="preserve"> </w:t>
      </w:r>
    </w:p>
    <w:p w14:paraId="1AFD8F9E" w14:textId="77777777" w:rsidR="009D06BA" w:rsidRPr="00965492" w:rsidRDefault="009D06BA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965492">
        <w:rPr>
          <w:sz w:val="24"/>
        </w:rPr>
        <w:t>Zarządzanie ryzykiem w laboratoriach będących jednostkami sektora finansów publicznych (zagadnienie omawiane w przypadku, gdy w szkoleniu biorą udział osoby pracujące w laboratoriach będących jednostkami sektora finansów publicznych)</w:t>
      </w:r>
    </w:p>
    <w:p w14:paraId="0C7B4E2F" w14:textId="77777777" w:rsidR="009D06BA" w:rsidRPr="00965492" w:rsidRDefault="009D06BA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965492">
        <w:rPr>
          <w:sz w:val="24"/>
        </w:rPr>
        <w:t>Polityka i procedura zarządzania ryzykiem i szansami – prezentacja gotowych dokumentów do ewentualnego wykorzystania w laboratorium</w:t>
      </w:r>
    </w:p>
    <w:p w14:paraId="717313DF" w14:textId="77777777" w:rsidR="00890126" w:rsidRPr="00965492" w:rsidRDefault="00890126" w:rsidP="00890126">
      <w:pPr>
        <w:jc w:val="both"/>
        <w:rPr>
          <w:sz w:val="24"/>
        </w:rPr>
      </w:pPr>
      <w:r w:rsidRPr="00965492">
        <w:rPr>
          <w:sz w:val="24"/>
        </w:rPr>
        <w:t>Wszystkie etapy procesu zarządzania ryzykiem (identyfikacja i opis ryzyka, analiza ryzyka, ewaluacja ryzyka, postępowanie z ryzykiem) ilustrowane są prostymi ćwiczeniami wykonywanymi wspólnie przez uczestników szkolenia i prowadzącego szkolenie.</w:t>
      </w:r>
    </w:p>
    <w:p w14:paraId="66CE580E" w14:textId="77777777" w:rsidR="009B0452" w:rsidRDefault="009B0452" w:rsidP="00890126">
      <w:pPr>
        <w:jc w:val="both"/>
        <w:rPr>
          <w:b/>
          <w:sz w:val="24"/>
        </w:rPr>
      </w:pPr>
    </w:p>
    <w:p w14:paraId="15150FA5" w14:textId="77777777" w:rsidR="00A30BC3" w:rsidRPr="00965492" w:rsidRDefault="00A30BC3" w:rsidP="00890126">
      <w:pPr>
        <w:jc w:val="both"/>
        <w:rPr>
          <w:b/>
          <w:sz w:val="24"/>
        </w:rPr>
      </w:pPr>
      <w:r w:rsidRPr="00965492">
        <w:rPr>
          <w:b/>
          <w:sz w:val="24"/>
        </w:rPr>
        <w:lastRenderedPageBreak/>
        <w:t>Do kogo adresowane jest szkolenie:</w:t>
      </w:r>
    </w:p>
    <w:p w14:paraId="6405D866" w14:textId="3D576E20" w:rsidR="00A30BC3" w:rsidRPr="00965492" w:rsidRDefault="00A30BC3" w:rsidP="00890126">
      <w:pPr>
        <w:jc w:val="both"/>
        <w:rPr>
          <w:sz w:val="24"/>
        </w:rPr>
      </w:pPr>
      <w:r w:rsidRPr="00965492">
        <w:rPr>
          <w:sz w:val="24"/>
        </w:rPr>
        <w:t>Wszystkie osoby, które zaangażowane są w laboratoriach w działania związane z wdrażaniem i utrzymaniem  zgodności realizacji zadań z normą ISO/IEC 17025:201</w:t>
      </w:r>
      <w:r w:rsidR="002A4596">
        <w:rPr>
          <w:sz w:val="24"/>
        </w:rPr>
        <w:t>8</w:t>
      </w:r>
      <w:r w:rsidR="00890126" w:rsidRPr="00965492">
        <w:rPr>
          <w:sz w:val="24"/>
        </w:rPr>
        <w:t>.</w:t>
      </w:r>
    </w:p>
    <w:p w14:paraId="4F4BA861" w14:textId="77777777" w:rsidR="00A30BC3" w:rsidRDefault="00A30BC3" w:rsidP="00A30BC3">
      <w:pPr>
        <w:rPr>
          <w:b/>
          <w:sz w:val="24"/>
        </w:rPr>
      </w:pPr>
      <w:r w:rsidRPr="00965492">
        <w:rPr>
          <w:b/>
          <w:sz w:val="24"/>
        </w:rPr>
        <w:t>Forma szkolenia:</w:t>
      </w:r>
      <w:r w:rsidR="00890126" w:rsidRPr="00965492">
        <w:rPr>
          <w:b/>
          <w:sz w:val="24"/>
        </w:rPr>
        <w:t xml:space="preserve"> </w:t>
      </w:r>
      <w:r w:rsidR="00890126" w:rsidRPr="00965492">
        <w:rPr>
          <w:sz w:val="24"/>
        </w:rPr>
        <w:t>wykład, ćwiczenia</w:t>
      </w:r>
      <w:r w:rsidR="00890126" w:rsidRPr="00965492">
        <w:rPr>
          <w:b/>
          <w:sz w:val="24"/>
        </w:rPr>
        <w:t xml:space="preserve"> </w:t>
      </w:r>
    </w:p>
    <w:p w14:paraId="24877D96" w14:textId="77777777" w:rsidR="00965492" w:rsidRPr="00B664E6" w:rsidRDefault="00965492" w:rsidP="00965492">
      <w:pPr>
        <w:spacing w:before="120" w:after="120"/>
        <w:rPr>
          <w:rFonts w:cs="Arial"/>
          <w:b/>
        </w:rPr>
      </w:pPr>
      <w:r w:rsidRPr="00B664E6">
        <w:rPr>
          <w:rFonts w:cs="Arial"/>
          <w:b/>
        </w:rPr>
        <w:t xml:space="preserve">Wykładowca – </w:t>
      </w:r>
      <w:r>
        <w:rPr>
          <w:rFonts w:cs="Arial"/>
          <w:b/>
          <w:color w:val="548DD4"/>
        </w:rPr>
        <w:t>Marek Sawicki</w:t>
      </w:r>
    </w:p>
    <w:p w14:paraId="7CE9AFFE" w14:textId="77777777" w:rsidR="00965492" w:rsidRPr="00A27352" w:rsidRDefault="00965492" w:rsidP="00965492">
      <w:pPr>
        <w:spacing w:before="120" w:after="120"/>
        <w:rPr>
          <w:rFonts w:cs="Arial"/>
          <w:color w:val="548DD4"/>
        </w:rPr>
      </w:pPr>
      <w:r w:rsidRPr="00B664E6">
        <w:rPr>
          <w:rFonts w:cs="Arial"/>
          <w:b/>
        </w:rPr>
        <w:t xml:space="preserve">Czas trwania </w:t>
      </w:r>
      <w:r w:rsidRPr="00B664E6">
        <w:rPr>
          <w:rFonts w:cs="Arial"/>
        </w:rPr>
        <w:t xml:space="preserve">– </w:t>
      </w:r>
      <w:r w:rsidRPr="00A27352">
        <w:rPr>
          <w:rFonts w:cs="Arial"/>
          <w:b/>
          <w:color w:val="548DD4"/>
        </w:rPr>
        <w:t xml:space="preserve">1 dzień </w:t>
      </w:r>
      <w:r w:rsidRPr="00A27352">
        <w:rPr>
          <w:rFonts w:cs="Arial"/>
          <w:color w:val="548DD4"/>
        </w:rPr>
        <w:t xml:space="preserve">(8 godz.: 9:00 – 17:00) </w:t>
      </w:r>
      <w:bookmarkStart w:id="1" w:name="_GoBack"/>
      <w:bookmarkEnd w:id="1"/>
    </w:p>
    <w:p w14:paraId="244C8278" w14:textId="77777777" w:rsidR="00965492" w:rsidRPr="00965492" w:rsidRDefault="00965492" w:rsidP="00A30BC3">
      <w:pPr>
        <w:rPr>
          <w:b/>
          <w:sz w:val="24"/>
        </w:rPr>
      </w:pPr>
    </w:p>
    <w:sectPr w:rsidR="00965492" w:rsidRPr="00965492" w:rsidSect="0096549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92E0D"/>
    <w:multiLevelType w:val="hybridMultilevel"/>
    <w:tmpl w:val="D116BF2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6AB70EC"/>
    <w:multiLevelType w:val="hybridMultilevel"/>
    <w:tmpl w:val="CD2C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B294A"/>
    <w:multiLevelType w:val="hybridMultilevel"/>
    <w:tmpl w:val="8ED2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63"/>
    <w:rsid w:val="0001340C"/>
    <w:rsid w:val="000F26DE"/>
    <w:rsid w:val="001F3586"/>
    <w:rsid w:val="002A4596"/>
    <w:rsid w:val="003708DA"/>
    <w:rsid w:val="003767DE"/>
    <w:rsid w:val="0038049A"/>
    <w:rsid w:val="004B08ED"/>
    <w:rsid w:val="004B20B3"/>
    <w:rsid w:val="004F3270"/>
    <w:rsid w:val="005E1A00"/>
    <w:rsid w:val="006C1ADF"/>
    <w:rsid w:val="00716146"/>
    <w:rsid w:val="007A1741"/>
    <w:rsid w:val="007C7FF7"/>
    <w:rsid w:val="00844EAA"/>
    <w:rsid w:val="00887F01"/>
    <w:rsid w:val="00890126"/>
    <w:rsid w:val="00965492"/>
    <w:rsid w:val="009B0452"/>
    <w:rsid w:val="009D06BA"/>
    <w:rsid w:val="00A0103C"/>
    <w:rsid w:val="00A30BC3"/>
    <w:rsid w:val="00A86A41"/>
    <w:rsid w:val="00B11C14"/>
    <w:rsid w:val="00BF4AB0"/>
    <w:rsid w:val="00CB1E41"/>
    <w:rsid w:val="00E33C63"/>
    <w:rsid w:val="00E50538"/>
    <w:rsid w:val="00E94E6B"/>
    <w:rsid w:val="00E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E3B2CE"/>
  <w15:docId w15:val="{C337E9F4-DC25-4098-9F0C-E5C7A49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Sawicki Marek</dc:creator>
  <cp:lastModifiedBy>Joanna Domaradzka</cp:lastModifiedBy>
  <cp:revision>2</cp:revision>
  <cp:lastPrinted>2018-10-04T08:05:00Z</cp:lastPrinted>
  <dcterms:created xsi:type="dcterms:W3CDTF">2019-01-07T08:56:00Z</dcterms:created>
  <dcterms:modified xsi:type="dcterms:W3CDTF">2019-01-07T08:56:00Z</dcterms:modified>
</cp:coreProperties>
</file>